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151" w:type="dxa"/>
        <w:tblInd w:w="-1049" w:type="dxa"/>
        <w:tblCellMar>
          <w:top w:w="4" w:type="dxa"/>
          <w:left w:w="0" w:type="dxa"/>
          <w:bottom w:w="0" w:type="dxa"/>
          <w:right w:w="0" w:type="dxa"/>
        </w:tblCellMar>
        <w:tblLook w:val="04A0" w:firstRow="1" w:lastRow="0" w:firstColumn="1" w:lastColumn="0" w:noHBand="0" w:noVBand="1"/>
      </w:tblPr>
      <w:tblGrid>
        <w:gridCol w:w="2343"/>
        <w:gridCol w:w="5190"/>
        <w:gridCol w:w="2618"/>
      </w:tblGrid>
      <w:tr w:rsidR="00745CA0" w:rsidTr="00646A6C">
        <w:trPr>
          <w:trHeight w:val="1605"/>
        </w:trPr>
        <w:tc>
          <w:tcPr>
            <w:tcW w:w="2343" w:type="dxa"/>
            <w:tcBorders>
              <w:top w:val="nil"/>
              <w:left w:val="nil"/>
              <w:bottom w:val="nil"/>
              <w:right w:val="nil"/>
            </w:tcBorders>
          </w:tcPr>
          <w:p w:rsidR="00745CA0" w:rsidRDefault="00745CA0" w:rsidP="00646A6C">
            <w:r>
              <w:rPr>
                <w:rFonts w:ascii="Times New Roman" w:eastAsia="Times New Roman" w:hAnsi="Times New Roman" w:cs="Times New Roman"/>
                <w:sz w:val="20"/>
              </w:rPr>
              <w:t xml:space="preserve">РАССМОТРЕНО </w:t>
            </w:r>
          </w:p>
          <w:p w:rsidR="00745CA0" w:rsidRDefault="00745CA0" w:rsidP="00646A6C">
            <w:pPr>
              <w:spacing w:after="4" w:line="275" w:lineRule="auto"/>
              <w:ind w:right="19"/>
            </w:pPr>
            <w:proofErr w:type="gramStart"/>
            <w:r>
              <w:rPr>
                <w:rFonts w:ascii="Times New Roman" w:eastAsia="Times New Roman" w:hAnsi="Times New Roman" w:cs="Times New Roman"/>
                <w:sz w:val="20"/>
              </w:rPr>
              <w:t>На Педагогическим Совете</w:t>
            </w:r>
            <w:proofErr w:type="gramEnd"/>
            <w:r>
              <w:rPr>
                <w:rFonts w:ascii="Times New Roman" w:eastAsia="Times New Roman" w:hAnsi="Times New Roman" w:cs="Times New Roman"/>
                <w:sz w:val="20"/>
              </w:rPr>
              <w:t xml:space="preserve"> </w:t>
            </w:r>
          </w:p>
          <w:p w:rsidR="00745CA0" w:rsidRDefault="00745CA0" w:rsidP="00646A6C">
            <w:pPr>
              <w:spacing w:after="17"/>
            </w:pPr>
            <w:r>
              <w:rPr>
                <w:rFonts w:ascii="Times New Roman" w:eastAsia="Times New Roman" w:hAnsi="Times New Roman" w:cs="Times New Roman"/>
                <w:sz w:val="20"/>
              </w:rPr>
              <w:t xml:space="preserve">Протокол от ______  </w:t>
            </w:r>
          </w:p>
          <w:p w:rsidR="00745CA0" w:rsidRDefault="00745CA0" w:rsidP="00646A6C">
            <w:r>
              <w:rPr>
                <w:rFonts w:ascii="Times New Roman" w:eastAsia="Times New Roman" w:hAnsi="Times New Roman" w:cs="Times New Roman"/>
                <w:sz w:val="20"/>
              </w:rPr>
              <w:t xml:space="preserve">№ ___  </w:t>
            </w:r>
          </w:p>
          <w:p w:rsidR="00745CA0" w:rsidRDefault="00745CA0" w:rsidP="00646A6C">
            <w:r>
              <w:rPr>
                <w:rFonts w:ascii="Calibri" w:eastAsia="Calibri" w:hAnsi="Calibri" w:cs="Calibri"/>
                <w:sz w:val="20"/>
              </w:rPr>
              <w:t xml:space="preserve"> </w:t>
            </w:r>
          </w:p>
        </w:tc>
        <w:tc>
          <w:tcPr>
            <w:tcW w:w="5190" w:type="dxa"/>
            <w:tcBorders>
              <w:top w:val="nil"/>
              <w:left w:val="nil"/>
              <w:bottom w:val="nil"/>
              <w:right w:val="nil"/>
            </w:tcBorders>
          </w:tcPr>
          <w:p w:rsidR="00745CA0" w:rsidRDefault="00745CA0" w:rsidP="00646A6C">
            <w:pPr>
              <w:spacing w:after="6"/>
            </w:pPr>
            <w:r>
              <w:rPr>
                <w:rFonts w:ascii="Times New Roman" w:eastAsia="Times New Roman" w:hAnsi="Times New Roman" w:cs="Times New Roman"/>
                <w:sz w:val="20"/>
              </w:rPr>
              <w:t xml:space="preserve">ПРИНЯТО                             СОГЛАСОВАНО </w:t>
            </w:r>
          </w:p>
          <w:p w:rsidR="00745CA0" w:rsidRDefault="00745CA0" w:rsidP="00646A6C">
            <w:pPr>
              <w:spacing w:line="283" w:lineRule="auto"/>
            </w:pPr>
            <w:r>
              <w:rPr>
                <w:rFonts w:ascii="Times New Roman" w:eastAsia="Times New Roman" w:hAnsi="Times New Roman" w:cs="Times New Roman"/>
                <w:sz w:val="20"/>
              </w:rPr>
              <w:t xml:space="preserve">на общем собрании   </w:t>
            </w:r>
            <w:r>
              <w:rPr>
                <w:rFonts w:ascii="Times New Roman" w:eastAsia="Times New Roman" w:hAnsi="Times New Roman" w:cs="Times New Roman"/>
                <w:sz w:val="20"/>
              </w:rPr>
              <w:tab/>
              <w:t xml:space="preserve">Председатель Совета работников Учреждения                     </w:t>
            </w:r>
            <w:proofErr w:type="spellStart"/>
            <w:r>
              <w:rPr>
                <w:rFonts w:ascii="Times New Roman" w:eastAsia="Times New Roman" w:hAnsi="Times New Roman" w:cs="Times New Roman"/>
                <w:sz w:val="20"/>
              </w:rPr>
              <w:t>Учреждения</w:t>
            </w:r>
            <w:proofErr w:type="spellEnd"/>
            <w:r>
              <w:rPr>
                <w:rFonts w:ascii="Times New Roman" w:eastAsia="Times New Roman" w:hAnsi="Times New Roman" w:cs="Times New Roman"/>
                <w:sz w:val="20"/>
              </w:rPr>
              <w:t xml:space="preserve"> </w:t>
            </w:r>
          </w:p>
          <w:p w:rsidR="00745CA0" w:rsidRDefault="00745CA0" w:rsidP="00646A6C">
            <w:pPr>
              <w:tabs>
                <w:tab w:val="right" w:pos="5190"/>
              </w:tabs>
              <w:spacing w:after="20"/>
            </w:pPr>
            <w:r>
              <w:rPr>
                <w:rFonts w:ascii="Times New Roman" w:eastAsia="Times New Roman" w:hAnsi="Times New Roman" w:cs="Times New Roman"/>
                <w:sz w:val="20"/>
              </w:rPr>
              <w:t xml:space="preserve">Протокол от _______ </w:t>
            </w:r>
            <w:r>
              <w:rPr>
                <w:rFonts w:ascii="Times New Roman" w:eastAsia="Times New Roman" w:hAnsi="Times New Roman" w:cs="Times New Roman"/>
                <w:sz w:val="20"/>
              </w:rPr>
              <w:tab/>
              <w:t>___________</w:t>
            </w:r>
            <w:proofErr w:type="spellStart"/>
            <w:r>
              <w:rPr>
                <w:rFonts w:ascii="Times New Roman" w:eastAsia="Times New Roman" w:hAnsi="Times New Roman" w:cs="Times New Roman"/>
                <w:sz w:val="20"/>
              </w:rPr>
              <w:t>А.Г.Фахартинова</w:t>
            </w:r>
            <w:proofErr w:type="spellEnd"/>
            <w:r>
              <w:rPr>
                <w:rFonts w:ascii="Times New Roman" w:eastAsia="Times New Roman" w:hAnsi="Times New Roman" w:cs="Times New Roman"/>
                <w:sz w:val="20"/>
              </w:rPr>
              <w:t xml:space="preserve"> </w:t>
            </w:r>
          </w:p>
          <w:p w:rsidR="00745CA0" w:rsidRDefault="00745CA0" w:rsidP="00646A6C">
            <w:pPr>
              <w:tabs>
                <w:tab w:val="center" w:pos="3461"/>
              </w:tabs>
              <w:spacing w:after="5"/>
            </w:pPr>
            <w:r>
              <w:rPr>
                <w:rFonts w:ascii="Times New Roman" w:eastAsia="Times New Roman" w:hAnsi="Times New Roman" w:cs="Times New Roman"/>
                <w:sz w:val="20"/>
              </w:rPr>
              <w:t xml:space="preserve">№____ </w:t>
            </w:r>
            <w:r>
              <w:rPr>
                <w:rFonts w:ascii="Times New Roman" w:eastAsia="Times New Roman" w:hAnsi="Times New Roman" w:cs="Times New Roman"/>
                <w:sz w:val="20"/>
              </w:rPr>
              <w:tab/>
            </w:r>
            <w:proofErr w:type="gramStart"/>
            <w:r>
              <w:rPr>
                <w:rFonts w:ascii="Times New Roman" w:eastAsia="Times New Roman" w:hAnsi="Times New Roman" w:cs="Times New Roman"/>
                <w:sz w:val="20"/>
              </w:rPr>
              <w:t>Протокол  от</w:t>
            </w:r>
            <w:proofErr w:type="gramEnd"/>
            <w:r>
              <w:rPr>
                <w:rFonts w:ascii="Times New Roman" w:eastAsia="Times New Roman" w:hAnsi="Times New Roman" w:cs="Times New Roman"/>
                <w:sz w:val="20"/>
              </w:rPr>
              <w:t xml:space="preserve"> ________ </w:t>
            </w:r>
          </w:p>
          <w:p w:rsidR="00745CA0" w:rsidRDefault="00745CA0" w:rsidP="00646A6C">
            <w:pPr>
              <w:tabs>
                <w:tab w:val="center" w:pos="2798"/>
              </w:tabs>
            </w:pPr>
            <w:r>
              <w:rPr>
                <w:rFonts w:ascii="Calibri" w:eastAsia="Calibri" w:hAnsi="Calibri" w:cs="Calibri"/>
                <w:sz w:val="20"/>
              </w:rPr>
              <w:t xml:space="preserve"> </w:t>
            </w:r>
            <w:r>
              <w:rPr>
                <w:rFonts w:ascii="Calibri" w:eastAsia="Calibri" w:hAnsi="Calibri" w:cs="Calibri"/>
                <w:sz w:val="20"/>
              </w:rPr>
              <w:tab/>
            </w:r>
            <w:r>
              <w:rPr>
                <w:rFonts w:ascii="Times New Roman" w:eastAsia="Times New Roman" w:hAnsi="Times New Roman" w:cs="Times New Roman"/>
                <w:sz w:val="20"/>
              </w:rPr>
              <w:t>№ ____</w:t>
            </w:r>
            <w:r>
              <w:rPr>
                <w:rFonts w:ascii="Calibri" w:eastAsia="Calibri" w:hAnsi="Calibri" w:cs="Calibri"/>
                <w:sz w:val="20"/>
              </w:rPr>
              <w:t xml:space="preserve"> </w:t>
            </w:r>
          </w:p>
          <w:p w:rsidR="00745CA0" w:rsidRDefault="00745CA0" w:rsidP="00646A6C">
            <w:pPr>
              <w:ind w:right="152"/>
              <w:jc w:val="center"/>
            </w:pPr>
            <w:r>
              <w:rPr>
                <w:rFonts w:ascii="Times New Roman" w:eastAsia="Times New Roman" w:hAnsi="Times New Roman" w:cs="Times New Roman"/>
                <w:sz w:val="20"/>
              </w:rPr>
              <w:t xml:space="preserve"> </w:t>
            </w:r>
          </w:p>
        </w:tc>
        <w:tc>
          <w:tcPr>
            <w:tcW w:w="2618" w:type="dxa"/>
            <w:tcBorders>
              <w:top w:val="nil"/>
              <w:left w:val="nil"/>
              <w:bottom w:val="nil"/>
              <w:right w:val="nil"/>
            </w:tcBorders>
          </w:tcPr>
          <w:p w:rsidR="00745CA0" w:rsidRDefault="00745CA0" w:rsidP="00646A6C">
            <w:pPr>
              <w:spacing w:after="20"/>
              <w:ind w:left="142"/>
            </w:pPr>
            <w:r>
              <w:rPr>
                <w:rFonts w:ascii="Times New Roman" w:eastAsia="Times New Roman" w:hAnsi="Times New Roman" w:cs="Times New Roman"/>
                <w:sz w:val="20"/>
              </w:rPr>
              <w:t xml:space="preserve">УТВЕРЖДАЮ: </w:t>
            </w:r>
          </w:p>
          <w:p w:rsidR="00745CA0" w:rsidRDefault="00745CA0" w:rsidP="00646A6C">
            <w:pPr>
              <w:spacing w:after="17"/>
              <w:ind w:left="142"/>
            </w:pPr>
            <w:r>
              <w:rPr>
                <w:rFonts w:ascii="Times New Roman" w:eastAsia="Times New Roman" w:hAnsi="Times New Roman" w:cs="Times New Roman"/>
                <w:sz w:val="20"/>
              </w:rPr>
              <w:t xml:space="preserve">Директор </w:t>
            </w:r>
            <w:proofErr w:type="gramStart"/>
            <w:r>
              <w:rPr>
                <w:rFonts w:ascii="Times New Roman" w:eastAsia="Times New Roman" w:hAnsi="Times New Roman" w:cs="Times New Roman"/>
                <w:sz w:val="20"/>
              </w:rPr>
              <w:t>МБОУ  ООШ</w:t>
            </w:r>
            <w:proofErr w:type="gramEnd"/>
            <w:r>
              <w:rPr>
                <w:rFonts w:ascii="Times New Roman" w:eastAsia="Times New Roman" w:hAnsi="Times New Roman" w:cs="Times New Roman"/>
                <w:sz w:val="20"/>
              </w:rPr>
              <w:t xml:space="preserve"> № 7 </w:t>
            </w:r>
          </w:p>
          <w:p w:rsidR="00745CA0" w:rsidRDefault="00745CA0" w:rsidP="00646A6C">
            <w:pPr>
              <w:ind w:left="142"/>
            </w:pPr>
            <w:r>
              <w:rPr>
                <w:rFonts w:ascii="Times New Roman" w:eastAsia="Times New Roman" w:hAnsi="Times New Roman" w:cs="Times New Roman"/>
                <w:sz w:val="20"/>
              </w:rPr>
              <w:t xml:space="preserve">__________ </w:t>
            </w:r>
            <w:proofErr w:type="spellStart"/>
            <w:r>
              <w:rPr>
                <w:rFonts w:ascii="Times New Roman" w:eastAsia="Times New Roman" w:hAnsi="Times New Roman" w:cs="Times New Roman"/>
                <w:sz w:val="20"/>
              </w:rPr>
              <w:t>Т.Н.Мунзарова</w:t>
            </w:r>
            <w:proofErr w:type="spellEnd"/>
            <w:r>
              <w:rPr>
                <w:rFonts w:ascii="Times New Roman" w:eastAsia="Times New Roman" w:hAnsi="Times New Roman" w:cs="Times New Roman"/>
                <w:sz w:val="20"/>
              </w:rPr>
              <w:t xml:space="preserve"> </w:t>
            </w:r>
          </w:p>
          <w:p w:rsidR="00745CA0" w:rsidRDefault="00745CA0" w:rsidP="00646A6C">
            <w:pPr>
              <w:spacing w:after="18"/>
              <w:ind w:left="142"/>
            </w:pPr>
            <w:r>
              <w:rPr>
                <w:rFonts w:ascii="Times New Roman" w:eastAsia="Times New Roman" w:hAnsi="Times New Roman" w:cs="Times New Roman"/>
                <w:sz w:val="20"/>
              </w:rPr>
              <w:t xml:space="preserve">Приказ от __________  </w:t>
            </w:r>
          </w:p>
          <w:p w:rsidR="00745CA0" w:rsidRDefault="00745CA0" w:rsidP="00646A6C">
            <w:pPr>
              <w:ind w:left="142"/>
            </w:pPr>
            <w:r>
              <w:rPr>
                <w:rFonts w:ascii="Times New Roman" w:eastAsia="Times New Roman" w:hAnsi="Times New Roman" w:cs="Times New Roman"/>
                <w:sz w:val="20"/>
              </w:rPr>
              <w:t xml:space="preserve">№ ____  </w:t>
            </w:r>
          </w:p>
          <w:p w:rsidR="00745CA0" w:rsidRDefault="00745CA0" w:rsidP="00646A6C">
            <w:pPr>
              <w:ind w:left="142"/>
            </w:pPr>
            <w:r>
              <w:rPr>
                <w:rFonts w:ascii="Times New Roman" w:eastAsia="Times New Roman" w:hAnsi="Times New Roman" w:cs="Times New Roman"/>
                <w:sz w:val="20"/>
              </w:rPr>
              <w:t xml:space="preserve"> </w:t>
            </w:r>
          </w:p>
        </w:tc>
      </w:tr>
      <w:tr w:rsidR="00745CA0" w:rsidTr="00646A6C">
        <w:trPr>
          <w:trHeight w:val="258"/>
        </w:trPr>
        <w:tc>
          <w:tcPr>
            <w:tcW w:w="2343" w:type="dxa"/>
            <w:tcBorders>
              <w:top w:val="nil"/>
              <w:left w:val="nil"/>
              <w:bottom w:val="nil"/>
              <w:right w:val="nil"/>
            </w:tcBorders>
          </w:tcPr>
          <w:p w:rsidR="00745CA0" w:rsidRDefault="00745CA0" w:rsidP="00646A6C">
            <w:r>
              <w:rPr>
                <w:rFonts w:ascii="Times New Roman" w:eastAsia="Times New Roman" w:hAnsi="Times New Roman" w:cs="Times New Roman"/>
              </w:rPr>
              <w:t xml:space="preserve"> </w:t>
            </w:r>
          </w:p>
        </w:tc>
        <w:tc>
          <w:tcPr>
            <w:tcW w:w="5190" w:type="dxa"/>
            <w:tcBorders>
              <w:top w:val="nil"/>
              <w:left w:val="nil"/>
              <w:bottom w:val="nil"/>
              <w:right w:val="nil"/>
            </w:tcBorders>
          </w:tcPr>
          <w:p w:rsidR="00745CA0" w:rsidRDefault="00745CA0" w:rsidP="00646A6C">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c>
        <w:tc>
          <w:tcPr>
            <w:tcW w:w="2618" w:type="dxa"/>
            <w:tcBorders>
              <w:top w:val="nil"/>
              <w:left w:val="nil"/>
              <w:bottom w:val="nil"/>
              <w:right w:val="nil"/>
            </w:tcBorders>
          </w:tcPr>
          <w:p w:rsidR="00745CA0" w:rsidRDefault="00745CA0" w:rsidP="00646A6C">
            <w:r>
              <w:rPr>
                <w:rFonts w:ascii="Times New Roman" w:eastAsia="Times New Roman" w:hAnsi="Times New Roman" w:cs="Times New Roman"/>
              </w:rPr>
              <w:t xml:space="preserve"> </w:t>
            </w:r>
          </w:p>
        </w:tc>
      </w:tr>
      <w:tr w:rsidR="00745CA0" w:rsidTr="00646A6C">
        <w:trPr>
          <w:trHeight w:val="409"/>
        </w:trPr>
        <w:tc>
          <w:tcPr>
            <w:tcW w:w="2343" w:type="dxa"/>
            <w:tcBorders>
              <w:top w:val="nil"/>
              <w:left w:val="nil"/>
              <w:bottom w:val="nil"/>
              <w:right w:val="nil"/>
            </w:tcBorders>
            <w:vAlign w:val="bottom"/>
          </w:tcPr>
          <w:p w:rsidR="00745CA0" w:rsidRDefault="00745CA0" w:rsidP="00646A6C">
            <w:pPr>
              <w:ind w:left="38"/>
            </w:pPr>
            <w:r>
              <w:rPr>
                <w:rFonts w:ascii="Arial" w:eastAsia="Arial" w:hAnsi="Arial" w:cs="Arial"/>
                <w:sz w:val="24"/>
              </w:rPr>
              <w:t>.</w:t>
            </w:r>
          </w:p>
        </w:tc>
        <w:tc>
          <w:tcPr>
            <w:tcW w:w="5190" w:type="dxa"/>
            <w:tcBorders>
              <w:top w:val="nil"/>
              <w:left w:val="nil"/>
              <w:bottom w:val="nil"/>
              <w:right w:val="nil"/>
            </w:tcBorders>
          </w:tcPr>
          <w:p w:rsidR="00745CA0" w:rsidRDefault="00745CA0" w:rsidP="00646A6C">
            <w:pPr>
              <w:ind w:left="1060"/>
              <w:jc w:val="center"/>
            </w:pPr>
            <w:r>
              <w:rPr>
                <w:rFonts w:ascii="Times New Roman" w:eastAsia="Times New Roman" w:hAnsi="Times New Roman" w:cs="Times New Roman"/>
                <w:b/>
                <w:sz w:val="36"/>
              </w:rPr>
              <w:t xml:space="preserve"> </w:t>
            </w:r>
          </w:p>
        </w:tc>
        <w:tc>
          <w:tcPr>
            <w:tcW w:w="2618" w:type="dxa"/>
            <w:tcBorders>
              <w:top w:val="nil"/>
              <w:left w:val="nil"/>
              <w:bottom w:val="nil"/>
              <w:right w:val="nil"/>
            </w:tcBorders>
          </w:tcPr>
          <w:p w:rsidR="00745CA0" w:rsidRDefault="00745CA0" w:rsidP="00646A6C"/>
        </w:tc>
      </w:tr>
    </w:tbl>
    <w:p w:rsidR="00745CA0" w:rsidRDefault="00745CA0" w:rsidP="00745CA0">
      <w:pPr>
        <w:spacing w:after="0"/>
        <w:ind w:left="94"/>
        <w:jc w:val="center"/>
      </w:pPr>
      <w:r>
        <w:rPr>
          <w:rFonts w:ascii="Times New Roman" w:eastAsia="Times New Roman" w:hAnsi="Times New Roman" w:cs="Times New Roman"/>
          <w:b/>
          <w:sz w:val="36"/>
        </w:rPr>
        <w:t xml:space="preserve"> </w:t>
      </w:r>
    </w:p>
    <w:p w:rsidR="00745CA0" w:rsidRDefault="00745CA0" w:rsidP="00745CA0">
      <w:pPr>
        <w:spacing w:after="0"/>
        <w:ind w:left="94"/>
        <w:jc w:val="center"/>
      </w:pPr>
      <w:r>
        <w:rPr>
          <w:rFonts w:ascii="Times New Roman" w:eastAsia="Times New Roman" w:hAnsi="Times New Roman" w:cs="Times New Roman"/>
          <w:b/>
          <w:sz w:val="36"/>
        </w:rPr>
        <w:t xml:space="preserve"> </w:t>
      </w:r>
    </w:p>
    <w:p w:rsidR="00745CA0" w:rsidRDefault="00745CA0" w:rsidP="00745CA0">
      <w:pPr>
        <w:spacing w:after="0"/>
        <w:ind w:left="94"/>
        <w:jc w:val="center"/>
      </w:pPr>
      <w:r>
        <w:rPr>
          <w:rFonts w:ascii="Times New Roman" w:eastAsia="Times New Roman" w:hAnsi="Times New Roman" w:cs="Times New Roman"/>
          <w:b/>
          <w:sz w:val="36"/>
        </w:rPr>
        <w:t xml:space="preserve"> </w:t>
      </w:r>
    </w:p>
    <w:p w:rsidR="00745CA0" w:rsidRDefault="00745CA0" w:rsidP="00745CA0">
      <w:pPr>
        <w:spacing w:after="0"/>
        <w:ind w:left="94"/>
        <w:jc w:val="center"/>
      </w:pPr>
      <w:r>
        <w:rPr>
          <w:rFonts w:ascii="Times New Roman" w:eastAsia="Times New Roman" w:hAnsi="Times New Roman" w:cs="Times New Roman"/>
          <w:b/>
          <w:sz w:val="36"/>
        </w:rPr>
        <w:t xml:space="preserve"> </w:t>
      </w:r>
    </w:p>
    <w:p w:rsidR="00745CA0" w:rsidRDefault="00745CA0" w:rsidP="00745CA0">
      <w:pPr>
        <w:spacing w:after="0"/>
        <w:ind w:left="94"/>
        <w:jc w:val="center"/>
      </w:pPr>
      <w:r>
        <w:rPr>
          <w:rFonts w:ascii="Times New Roman" w:eastAsia="Times New Roman" w:hAnsi="Times New Roman" w:cs="Times New Roman"/>
          <w:b/>
          <w:sz w:val="36"/>
        </w:rPr>
        <w:t xml:space="preserve"> </w:t>
      </w:r>
    </w:p>
    <w:p w:rsidR="00745CA0" w:rsidRDefault="00745CA0" w:rsidP="00745CA0">
      <w:pPr>
        <w:spacing w:after="37"/>
        <w:ind w:left="94"/>
        <w:jc w:val="center"/>
      </w:pPr>
      <w:r>
        <w:rPr>
          <w:rFonts w:ascii="Times New Roman" w:eastAsia="Times New Roman" w:hAnsi="Times New Roman" w:cs="Times New Roman"/>
          <w:b/>
          <w:sz w:val="36"/>
        </w:rPr>
        <w:t xml:space="preserve"> </w:t>
      </w:r>
    </w:p>
    <w:p w:rsidR="00745CA0" w:rsidRDefault="00745CA0" w:rsidP="00745CA0">
      <w:pPr>
        <w:spacing w:after="38"/>
        <w:ind w:left="12" w:hanging="10"/>
        <w:jc w:val="center"/>
      </w:pPr>
      <w:r>
        <w:rPr>
          <w:rFonts w:ascii="Times New Roman" w:eastAsia="Times New Roman" w:hAnsi="Times New Roman" w:cs="Times New Roman"/>
          <w:b/>
          <w:sz w:val="36"/>
        </w:rPr>
        <w:t xml:space="preserve">ПОЛОЖЕНИЕ </w:t>
      </w:r>
    </w:p>
    <w:p w:rsidR="00745CA0" w:rsidRDefault="00745CA0" w:rsidP="00745CA0">
      <w:pPr>
        <w:spacing w:after="0"/>
        <w:ind w:left="12" w:right="2" w:hanging="10"/>
        <w:jc w:val="center"/>
      </w:pPr>
      <w:r>
        <w:rPr>
          <w:rFonts w:ascii="Times New Roman" w:eastAsia="Times New Roman" w:hAnsi="Times New Roman" w:cs="Times New Roman"/>
          <w:b/>
          <w:sz w:val="36"/>
        </w:rPr>
        <w:t xml:space="preserve">о </w:t>
      </w:r>
      <w:proofErr w:type="gramStart"/>
      <w:r>
        <w:rPr>
          <w:rFonts w:ascii="Times New Roman" w:eastAsia="Times New Roman" w:hAnsi="Times New Roman" w:cs="Times New Roman"/>
          <w:b/>
          <w:sz w:val="36"/>
        </w:rPr>
        <w:t>формах,  периодичности</w:t>
      </w:r>
      <w:proofErr w:type="gramEnd"/>
      <w:r>
        <w:rPr>
          <w:rFonts w:ascii="Times New Roman" w:eastAsia="Times New Roman" w:hAnsi="Times New Roman" w:cs="Times New Roman"/>
          <w:b/>
          <w:sz w:val="36"/>
        </w:rPr>
        <w:t xml:space="preserve"> и порядке текущего контроля успеваемости и промежуточной аттестации обучающихся. </w:t>
      </w:r>
    </w:p>
    <w:p w:rsidR="00745CA0" w:rsidRDefault="00745CA0" w:rsidP="00745CA0">
      <w:pPr>
        <w:spacing w:after="218"/>
        <w:ind w:left="64"/>
        <w:jc w:val="center"/>
      </w:pPr>
      <w:r>
        <w:rPr>
          <w:rFonts w:ascii="Times New Roman" w:eastAsia="Times New Roman" w:hAnsi="Times New Roman" w:cs="Times New Roman"/>
          <w:b/>
          <w:sz w:val="24"/>
        </w:rPr>
        <w:t xml:space="preserve"> </w:t>
      </w:r>
    </w:p>
    <w:p w:rsidR="00745CA0" w:rsidRDefault="00745CA0" w:rsidP="00745CA0">
      <w:pPr>
        <w:spacing w:after="216"/>
        <w:ind w:left="64"/>
        <w:jc w:val="center"/>
      </w:pPr>
      <w:r>
        <w:rPr>
          <w:rFonts w:ascii="Times New Roman" w:eastAsia="Times New Roman" w:hAnsi="Times New Roman" w:cs="Times New Roman"/>
          <w:b/>
          <w:sz w:val="24"/>
        </w:rPr>
        <w:t xml:space="preserve"> </w:t>
      </w:r>
    </w:p>
    <w:p w:rsidR="00745CA0" w:rsidRDefault="00745CA0" w:rsidP="00745CA0">
      <w:pPr>
        <w:spacing w:after="218"/>
        <w:ind w:left="64"/>
        <w:jc w:val="center"/>
      </w:pPr>
      <w:r>
        <w:rPr>
          <w:rFonts w:ascii="Times New Roman" w:eastAsia="Times New Roman" w:hAnsi="Times New Roman" w:cs="Times New Roman"/>
          <w:b/>
          <w:sz w:val="24"/>
        </w:rPr>
        <w:t xml:space="preserve"> </w:t>
      </w:r>
    </w:p>
    <w:p w:rsidR="00745CA0" w:rsidRDefault="00745CA0" w:rsidP="00745CA0">
      <w:pPr>
        <w:spacing w:after="218"/>
        <w:ind w:left="64"/>
        <w:jc w:val="center"/>
      </w:pPr>
      <w:r>
        <w:rPr>
          <w:rFonts w:ascii="Times New Roman" w:eastAsia="Times New Roman" w:hAnsi="Times New Roman" w:cs="Times New Roman"/>
          <w:b/>
          <w:sz w:val="24"/>
        </w:rPr>
        <w:t xml:space="preserve"> </w:t>
      </w:r>
    </w:p>
    <w:p w:rsidR="00745CA0" w:rsidRDefault="00745CA0" w:rsidP="00745CA0">
      <w:pPr>
        <w:spacing w:after="216"/>
        <w:ind w:left="64"/>
        <w:jc w:val="center"/>
      </w:pPr>
      <w:r>
        <w:rPr>
          <w:rFonts w:ascii="Times New Roman" w:eastAsia="Times New Roman" w:hAnsi="Times New Roman" w:cs="Times New Roman"/>
          <w:b/>
          <w:sz w:val="24"/>
        </w:rPr>
        <w:t xml:space="preserve"> </w:t>
      </w:r>
    </w:p>
    <w:p w:rsidR="00745CA0" w:rsidRDefault="00745CA0" w:rsidP="00745CA0">
      <w:pPr>
        <w:spacing w:after="218"/>
        <w:ind w:left="64"/>
        <w:jc w:val="center"/>
      </w:pPr>
      <w:r>
        <w:rPr>
          <w:rFonts w:ascii="Times New Roman" w:eastAsia="Times New Roman" w:hAnsi="Times New Roman" w:cs="Times New Roman"/>
          <w:b/>
          <w:sz w:val="24"/>
        </w:rPr>
        <w:t xml:space="preserve"> </w:t>
      </w:r>
    </w:p>
    <w:p w:rsidR="00745CA0" w:rsidRDefault="00745CA0" w:rsidP="00745CA0">
      <w:pPr>
        <w:spacing w:after="216"/>
        <w:ind w:left="64"/>
        <w:jc w:val="center"/>
      </w:pPr>
      <w:r>
        <w:rPr>
          <w:rFonts w:ascii="Times New Roman" w:eastAsia="Times New Roman" w:hAnsi="Times New Roman" w:cs="Times New Roman"/>
          <w:b/>
          <w:sz w:val="24"/>
        </w:rPr>
        <w:t xml:space="preserve"> </w:t>
      </w:r>
    </w:p>
    <w:p w:rsidR="00745CA0" w:rsidRDefault="00745CA0" w:rsidP="00745CA0">
      <w:pPr>
        <w:spacing w:after="219"/>
        <w:ind w:left="64"/>
        <w:jc w:val="center"/>
      </w:pPr>
      <w:r>
        <w:rPr>
          <w:rFonts w:ascii="Times New Roman" w:eastAsia="Times New Roman" w:hAnsi="Times New Roman" w:cs="Times New Roman"/>
          <w:b/>
          <w:sz w:val="24"/>
        </w:rPr>
        <w:t xml:space="preserve"> </w:t>
      </w:r>
    </w:p>
    <w:p w:rsidR="00745CA0" w:rsidRDefault="00745CA0" w:rsidP="00745CA0">
      <w:pPr>
        <w:spacing w:after="216"/>
        <w:ind w:left="64"/>
        <w:jc w:val="center"/>
      </w:pPr>
      <w:r>
        <w:rPr>
          <w:rFonts w:ascii="Times New Roman" w:eastAsia="Times New Roman" w:hAnsi="Times New Roman" w:cs="Times New Roman"/>
          <w:b/>
          <w:sz w:val="24"/>
        </w:rPr>
        <w:t xml:space="preserve"> </w:t>
      </w:r>
    </w:p>
    <w:p w:rsidR="00745CA0" w:rsidRDefault="00745CA0" w:rsidP="00745CA0">
      <w:pPr>
        <w:spacing w:after="218"/>
        <w:ind w:left="64"/>
        <w:jc w:val="center"/>
      </w:pPr>
      <w:r>
        <w:rPr>
          <w:rFonts w:ascii="Times New Roman" w:eastAsia="Times New Roman" w:hAnsi="Times New Roman" w:cs="Times New Roman"/>
          <w:b/>
          <w:sz w:val="24"/>
        </w:rPr>
        <w:t xml:space="preserve"> </w:t>
      </w:r>
    </w:p>
    <w:p w:rsidR="00745CA0" w:rsidRDefault="00745CA0" w:rsidP="00745CA0">
      <w:pPr>
        <w:spacing w:after="218"/>
        <w:ind w:left="64"/>
        <w:jc w:val="center"/>
      </w:pPr>
      <w:r>
        <w:rPr>
          <w:rFonts w:ascii="Times New Roman" w:eastAsia="Times New Roman" w:hAnsi="Times New Roman" w:cs="Times New Roman"/>
          <w:b/>
          <w:sz w:val="24"/>
        </w:rPr>
        <w:t xml:space="preserve"> </w:t>
      </w:r>
    </w:p>
    <w:p w:rsidR="00745CA0" w:rsidRDefault="00745CA0" w:rsidP="00745CA0">
      <w:pPr>
        <w:spacing w:after="216"/>
        <w:ind w:left="64"/>
        <w:jc w:val="center"/>
      </w:pPr>
      <w:r>
        <w:rPr>
          <w:rFonts w:ascii="Times New Roman" w:eastAsia="Times New Roman" w:hAnsi="Times New Roman" w:cs="Times New Roman"/>
          <w:b/>
          <w:sz w:val="24"/>
        </w:rPr>
        <w:t xml:space="preserve"> </w:t>
      </w:r>
    </w:p>
    <w:p w:rsidR="00745CA0" w:rsidRDefault="00745CA0" w:rsidP="00745CA0">
      <w:pPr>
        <w:spacing w:after="218"/>
        <w:ind w:left="64"/>
        <w:jc w:val="center"/>
      </w:pPr>
      <w:r>
        <w:rPr>
          <w:rFonts w:ascii="Times New Roman" w:eastAsia="Times New Roman" w:hAnsi="Times New Roman" w:cs="Times New Roman"/>
          <w:b/>
          <w:sz w:val="24"/>
        </w:rPr>
        <w:t xml:space="preserve"> </w:t>
      </w:r>
    </w:p>
    <w:p w:rsidR="00745CA0" w:rsidRDefault="00745CA0" w:rsidP="00745CA0">
      <w:pPr>
        <w:spacing w:after="265"/>
        <w:ind w:left="64"/>
        <w:jc w:val="center"/>
      </w:pPr>
      <w:r>
        <w:rPr>
          <w:rFonts w:ascii="Times New Roman" w:eastAsia="Times New Roman" w:hAnsi="Times New Roman" w:cs="Times New Roman"/>
          <w:b/>
          <w:sz w:val="24"/>
        </w:rPr>
        <w:t xml:space="preserve"> </w:t>
      </w:r>
    </w:p>
    <w:p w:rsidR="00745CA0" w:rsidRDefault="00745CA0" w:rsidP="00745CA0">
      <w:pPr>
        <w:spacing w:after="0"/>
        <w:ind w:right="4"/>
        <w:jc w:val="center"/>
      </w:pPr>
      <w:proofErr w:type="spellStart"/>
      <w:r>
        <w:rPr>
          <w:rFonts w:ascii="Times New Roman" w:eastAsia="Times New Roman" w:hAnsi="Times New Roman" w:cs="Times New Roman"/>
          <w:b/>
          <w:sz w:val="24"/>
        </w:rPr>
        <w:t>Г.Междуреченск</w:t>
      </w:r>
      <w:proofErr w:type="spellEnd"/>
      <w:r>
        <w:rPr>
          <w:rFonts w:ascii="Times New Roman" w:eastAsia="Times New Roman" w:hAnsi="Times New Roman" w:cs="Times New Roman"/>
          <w:b/>
          <w:sz w:val="24"/>
        </w:rPr>
        <w:t xml:space="preserve"> </w:t>
      </w:r>
    </w:p>
    <w:p w:rsidR="00745CA0" w:rsidRDefault="00745CA0" w:rsidP="008245F8">
      <w:pPr>
        <w:rPr>
          <w:b/>
          <w:bCs/>
        </w:rPr>
      </w:pPr>
      <w:bookmarkStart w:id="0" w:name="_GoBack"/>
      <w:bookmarkEnd w:id="0"/>
    </w:p>
    <w:p w:rsidR="008245F8" w:rsidRPr="008245F8" w:rsidRDefault="008245F8" w:rsidP="008245F8">
      <w:r w:rsidRPr="008245F8">
        <w:rPr>
          <w:b/>
          <w:bCs/>
        </w:rPr>
        <w:lastRenderedPageBreak/>
        <w:t xml:space="preserve">1.Общие положения. </w:t>
      </w:r>
    </w:p>
    <w:p w:rsidR="008245F8" w:rsidRPr="008245F8" w:rsidRDefault="008245F8" w:rsidP="008245F8">
      <w:r w:rsidRPr="008245F8">
        <w:t>1.</w:t>
      </w:r>
      <w:proofErr w:type="gramStart"/>
      <w:r w:rsidRPr="008245F8">
        <w:t>1.Настоящее</w:t>
      </w:r>
      <w:proofErr w:type="gramEnd"/>
      <w:r w:rsidRPr="008245F8">
        <w:t xml:space="preserve"> Положение о периодичности и порядке текущего контроля успеваемости и промежуточной аттестации обучающихся (далее - Положение) разработано в соответствии с действующим законодательством в сфере образования, Уставом Муниципального бюджетного общеобразовательного учреждения «Основная общеобразовательная школа № 7» (далее Учреждение). </w:t>
      </w:r>
    </w:p>
    <w:p w:rsidR="008245F8" w:rsidRPr="008245F8" w:rsidRDefault="008245F8" w:rsidP="008245F8">
      <w:r w:rsidRPr="008245F8">
        <w:t xml:space="preserve">1.2.Настоящее Положение является локальным нормативным актом Учреждения, регулирующим периодичность, порядок, систему оценок и формы проведения текущего контроля успеваемости и промежуточной аттестации обучающихся. </w:t>
      </w:r>
    </w:p>
    <w:p w:rsidR="008245F8" w:rsidRPr="008245F8" w:rsidRDefault="008245F8" w:rsidP="008245F8">
      <w:r w:rsidRPr="008245F8">
        <w:rPr>
          <w:b/>
          <w:bCs/>
        </w:rPr>
        <w:t xml:space="preserve">2. Текущий контроль </w:t>
      </w:r>
    </w:p>
    <w:p w:rsidR="008245F8" w:rsidRPr="008245F8" w:rsidRDefault="008245F8" w:rsidP="008245F8">
      <w:r w:rsidRPr="008245F8">
        <w:t xml:space="preserve">2.1. Текущий контроль успеваемости обучающихся - это систематическая проверка учебных достижений обучающихся, проводимая педагогом в ходе осуществления образовательной деятельности в соответствии с образовательной программой. </w:t>
      </w:r>
    </w:p>
    <w:p w:rsidR="008245F8" w:rsidRPr="008245F8" w:rsidRDefault="008245F8" w:rsidP="008245F8">
      <w:r w:rsidRPr="008245F8">
        <w:t xml:space="preserve">2.2. Проведение текущего контроля успеваемости направлено на обеспечение выстраивания образовательной деятельности максимально эффективным образом для достижения результатов освоения основных общеобразовательных программ, предусмотренных федеральными государственными образовательными стандартами начального общего, основного общего образования (далее ФГОС). </w:t>
      </w:r>
    </w:p>
    <w:p w:rsidR="008245F8" w:rsidRPr="008245F8" w:rsidRDefault="008245F8" w:rsidP="008245F8">
      <w:r w:rsidRPr="008245F8">
        <w:t>2.</w:t>
      </w:r>
      <w:proofErr w:type="gramStart"/>
      <w:r w:rsidRPr="008245F8">
        <w:t>3.Текущий</w:t>
      </w:r>
      <w:proofErr w:type="gramEnd"/>
      <w:r w:rsidRPr="008245F8">
        <w:t xml:space="preserve"> контроль успеваемости обучающихся проводится в течение учебного года в целях: </w:t>
      </w:r>
    </w:p>
    <w:p w:rsidR="008245F8" w:rsidRPr="008245F8" w:rsidRDefault="008245F8" w:rsidP="008245F8">
      <w:r w:rsidRPr="008245F8">
        <w:t xml:space="preserve"> Контроля уровня достижений обучающимися результатов, предусмотренных образовательной программой; </w:t>
      </w:r>
    </w:p>
    <w:p w:rsidR="008245F8" w:rsidRPr="008245F8" w:rsidRDefault="008245F8" w:rsidP="008245F8">
      <w:r w:rsidRPr="008245F8">
        <w:t xml:space="preserve"> Оценки соответствия результатов освоения образовательных программ требованиям ФГОС; </w:t>
      </w:r>
    </w:p>
    <w:p w:rsidR="008245F8" w:rsidRPr="008245F8" w:rsidRDefault="008245F8" w:rsidP="008245F8">
      <w:r w:rsidRPr="008245F8">
        <w:t xml:space="preserve"> Проведения обучающимися самооценки, оценки его работы педагогическим работником для возможного дальнейшего совершенствования образовательной деятельности. </w:t>
      </w:r>
    </w:p>
    <w:p w:rsidR="008245F8" w:rsidRPr="008245F8" w:rsidRDefault="008245F8" w:rsidP="008245F8"/>
    <w:p w:rsidR="008245F8" w:rsidRPr="008245F8" w:rsidRDefault="008245F8" w:rsidP="008245F8">
      <w:r w:rsidRPr="008245F8">
        <w:t xml:space="preserve">2.4. Порядок, формы, периодичность, количество мероприятий при проведении текущего контроля успеваемости обучающихся определяются и осуществляется педагогическим работником с учетом образовательной </w:t>
      </w:r>
    </w:p>
    <w:p w:rsidR="008245F8" w:rsidRPr="008245F8" w:rsidRDefault="008245F8" w:rsidP="008245F8">
      <w:r w:rsidRPr="008245F8">
        <w:t xml:space="preserve">программы и отражаются в рабочей программе по соответствующему учебному предмету в разделе тематического планирования. </w:t>
      </w:r>
    </w:p>
    <w:p w:rsidR="008245F8" w:rsidRPr="008245F8" w:rsidRDefault="008245F8" w:rsidP="008245F8">
      <w:r w:rsidRPr="008245F8">
        <w:t xml:space="preserve">2.4.1. Минимальное обязательное число отметок - не менее 1 отметки за 4 занятия. </w:t>
      </w:r>
    </w:p>
    <w:p w:rsidR="008245F8" w:rsidRPr="008245F8" w:rsidRDefault="008245F8" w:rsidP="008245F8">
      <w:r w:rsidRPr="008245F8">
        <w:t xml:space="preserve">2.4.2. Выставление отметок за учебные четверти зависит от количества часов изучения предмета в неделю (при условии посещения этих часов): </w:t>
      </w:r>
    </w:p>
    <w:p w:rsidR="008245F8" w:rsidRPr="008245F8" w:rsidRDefault="008245F8" w:rsidP="008245F8">
      <w:r w:rsidRPr="008245F8">
        <w:t>- 1ч/</w:t>
      </w:r>
      <w:proofErr w:type="spellStart"/>
      <w:r w:rsidRPr="008245F8">
        <w:t>нед</w:t>
      </w:r>
      <w:proofErr w:type="spellEnd"/>
      <w:r w:rsidRPr="008245F8">
        <w:t xml:space="preserve"> –не менее 3 отметок за четверть; </w:t>
      </w:r>
    </w:p>
    <w:p w:rsidR="008245F8" w:rsidRPr="008245F8" w:rsidRDefault="008245F8" w:rsidP="008245F8">
      <w:r w:rsidRPr="008245F8">
        <w:t>- 2-3ч/</w:t>
      </w:r>
      <w:proofErr w:type="spellStart"/>
      <w:r w:rsidRPr="008245F8">
        <w:t>нед</w:t>
      </w:r>
      <w:proofErr w:type="spellEnd"/>
      <w:r w:rsidRPr="008245F8">
        <w:t xml:space="preserve"> –не менее 6 отметок за четверть; </w:t>
      </w:r>
    </w:p>
    <w:p w:rsidR="008245F8" w:rsidRPr="008245F8" w:rsidRDefault="008245F8" w:rsidP="008245F8">
      <w:r w:rsidRPr="008245F8">
        <w:t>- 4-5 ч/</w:t>
      </w:r>
      <w:proofErr w:type="spellStart"/>
      <w:r w:rsidRPr="008245F8">
        <w:t>нед</w:t>
      </w:r>
      <w:proofErr w:type="spellEnd"/>
      <w:r w:rsidRPr="008245F8">
        <w:t xml:space="preserve"> –не менее 8 отметок за четверть; </w:t>
      </w:r>
    </w:p>
    <w:p w:rsidR="008245F8" w:rsidRPr="008245F8" w:rsidRDefault="008245F8" w:rsidP="008245F8">
      <w:r w:rsidRPr="008245F8">
        <w:lastRenderedPageBreak/>
        <w:t>- 6 и более ч/</w:t>
      </w:r>
      <w:proofErr w:type="spellStart"/>
      <w:r w:rsidRPr="008245F8">
        <w:t>нед</w:t>
      </w:r>
      <w:proofErr w:type="spellEnd"/>
      <w:r w:rsidRPr="008245F8">
        <w:t xml:space="preserve"> –не менее 9 отметок за четверть. </w:t>
      </w:r>
    </w:p>
    <w:p w:rsidR="008245F8" w:rsidRPr="008245F8" w:rsidRDefault="008245F8" w:rsidP="008245F8">
      <w:r w:rsidRPr="008245F8">
        <w:t xml:space="preserve">2.5. Фиксация результатов текущего контроля осуществляется по пятибалльной системе. Исключение составляет </w:t>
      </w:r>
      <w:proofErr w:type="spellStart"/>
      <w:r w:rsidRPr="008245F8">
        <w:t>безотметочный</w:t>
      </w:r>
      <w:proofErr w:type="spellEnd"/>
      <w:r w:rsidRPr="008245F8">
        <w:t xml:space="preserve"> текущий контроль: </w:t>
      </w:r>
    </w:p>
    <w:p w:rsidR="008245F8" w:rsidRPr="008245F8" w:rsidRDefault="008245F8" w:rsidP="008245F8">
      <w:r w:rsidRPr="008245F8">
        <w:t xml:space="preserve">- </w:t>
      </w:r>
      <w:proofErr w:type="gramStart"/>
      <w:r w:rsidRPr="008245F8">
        <w:t xml:space="preserve">обучающихся </w:t>
      </w:r>
      <w:r>
        <w:t xml:space="preserve"> </w:t>
      </w:r>
      <w:r w:rsidRPr="008245F8">
        <w:t>1</w:t>
      </w:r>
      <w:proofErr w:type="gramEnd"/>
      <w:r w:rsidRPr="008245F8">
        <w:t xml:space="preserve"> класса; </w:t>
      </w:r>
    </w:p>
    <w:p w:rsidR="008245F8" w:rsidRPr="008245F8" w:rsidRDefault="008245F8" w:rsidP="008245F8">
      <w:r w:rsidRPr="008245F8">
        <w:t xml:space="preserve">- курсов внеурочной деятельности; </w:t>
      </w:r>
    </w:p>
    <w:p w:rsidR="008245F8" w:rsidRPr="008245F8" w:rsidRDefault="008245F8" w:rsidP="008245F8">
      <w:r w:rsidRPr="008245F8">
        <w:t xml:space="preserve">- учебных курсов; модулей учебного предмета «Основы религиозных культур и светской этики», который предусматривается в рамках завершающего раздела в форме коллективных или индивидуальных творческих работ. </w:t>
      </w:r>
    </w:p>
    <w:p w:rsidR="008245F8" w:rsidRPr="008245F8" w:rsidRDefault="008245F8" w:rsidP="008245F8">
      <w:r w:rsidRPr="008245F8">
        <w:t xml:space="preserve">2.6. Последствия получения неудовлетворительного результата текущего контроля успеваемости (отметки «1»- плохо и «2» - неудовлетворительно) определяются педагогическим работником в соответствии с образовательной программой, и включают в себя проведение дополнительной работы с обучающимися, индивидуализацию содержания образовательной деятельности обучающегося. </w:t>
      </w:r>
    </w:p>
    <w:p w:rsidR="008245F8" w:rsidRPr="008245F8" w:rsidRDefault="008245F8" w:rsidP="008245F8">
      <w:r w:rsidRPr="008245F8">
        <w:t xml:space="preserve">2.7. Результаты текущего контроля фиксируются в электронном журнале в виде текущих, четвертных отметок. </w:t>
      </w:r>
    </w:p>
    <w:p w:rsidR="008245F8" w:rsidRPr="008245F8" w:rsidRDefault="008245F8" w:rsidP="008245F8">
      <w:r w:rsidRPr="008245F8">
        <w:t xml:space="preserve">2.8. Успеваемость обучающихся, занимающихся по очно-заочной (заочной) форме обучения подлежит текущему контролю успеваемости. Контроль осуществляется в период зачетной недели в соответствии с календарным учебным графиком. </w:t>
      </w:r>
    </w:p>
    <w:p w:rsidR="008245F8" w:rsidRPr="008245F8" w:rsidRDefault="008245F8" w:rsidP="008245F8">
      <w:r w:rsidRPr="008245F8">
        <w:t xml:space="preserve">2.9. Педагогические работники доводят до сведения родителей (законных представителей) несовершеннолетнего обучающегося сведения о результатах текущего контроля успеваемости как посредством заполнения электронного журнала, дневника обучающегося, так и по запросу родителей (законных представителей) несовершеннолетнего обучающегося. </w:t>
      </w:r>
    </w:p>
    <w:p w:rsidR="008245F8" w:rsidRPr="008245F8" w:rsidRDefault="008245F8" w:rsidP="008245F8">
      <w:r w:rsidRPr="008245F8">
        <w:rPr>
          <w:b/>
          <w:bCs/>
        </w:rPr>
        <w:t xml:space="preserve">3. Промежуточная аттестация. </w:t>
      </w:r>
    </w:p>
    <w:p w:rsidR="008245F8" w:rsidRPr="008245F8" w:rsidRDefault="008245F8" w:rsidP="008245F8">
      <w:r w:rsidRPr="008245F8">
        <w:t xml:space="preserve">3.1.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настоящим Положением. </w:t>
      </w:r>
    </w:p>
    <w:p w:rsidR="008245F8" w:rsidRPr="008245F8" w:rsidRDefault="008245F8" w:rsidP="008245F8">
      <w:r w:rsidRPr="008245F8">
        <w:t xml:space="preserve">3.2.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8245F8">
        <w:t>непрохождение</w:t>
      </w:r>
      <w:proofErr w:type="spellEnd"/>
      <w:r w:rsidRPr="008245F8">
        <w:t xml:space="preserve"> промежуточной аттестации при отсутствии уважительных причин признаются академической задолженностью. </w:t>
      </w:r>
    </w:p>
    <w:p w:rsidR="008245F8" w:rsidRPr="008245F8" w:rsidRDefault="008245F8" w:rsidP="008245F8">
      <w:r w:rsidRPr="008245F8">
        <w:t xml:space="preserve">3.3. Обучающиеся обязаны ликвидировать академическую задолженность. </w:t>
      </w:r>
    </w:p>
    <w:p w:rsidR="008245F8" w:rsidRPr="008245F8" w:rsidRDefault="008245F8" w:rsidP="008245F8">
      <w:r w:rsidRPr="008245F8">
        <w:t xml:space="preserve">3.4. Учреждение,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 </w:t>
      </w:r>
    </w:p>
    <w:p w:rsidR="008245F8" w:rsidRPr="008245F8" w:rsidRDefault="008245F8" w:rsidP="008245F8">
      <w:r w:rsidRPr="008245F8">
        <w:t xml:space="preserve">3.5.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w:t>
      </w:r>
      <w:r w:rsidRPr="008245F8">
        <w:lastRenderedPageBreak/>
        <w:t xml:space="preserve">раз в сроки, определяемые Учреждением,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 </w:t>
      </w:r>
    </w:p>
    <w:p w:rsidR="008245F8" w:rsidRPr="008245F8" w:rsidRDefault="008245F8" w:rsidP="008245F8">
      <w:r w:rsidRPr="008245F8">
        <w:t xml:space="preserve">3.6. Для проведения промежуточной аттестации во второй раз Учреждением создается комиссия. </w:t>
      </w:r>
    </w:p>
    <w:p w:rsidR="008245F8" w:rsidRPr="008245F8" w:rsidRDefault="008245F8" w:rsidP="008245F8">
      <w:r w:rsidRPr="008245F8">
        <w:t xml:space="preserve">3.7. Не допускается взимание платы с обучающихся за прохождение промежуточной аттестации. </w:t>
      </w:r>
    </w:p>
    <w:p w:rsidR="008245F8" w:rsidRPr="008245F8" w:rsidRDefault="008245F8" w:rsidP="008245F8">
      <w:r w:rsidRPr="008245F8">
        <w:t xml:space="preserve">3.8. 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
    <w:p w:rsidR="008245F8" w:rsidRPr="008245F8" w:rsidRDefault="008245F8" w:rsidP="008245F8">
      <w:r w:rsidRPr="008245F8">
        <w:t xml:space="preserve">3.9. Обучающиеся в Учреждении по образовательным программам начального общего, основного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w:t>
      </w:r>
    </w:p>
    <w:p w:rsidR="008245F8" w:rsidRPr="008245F8" w:rsidRDefault="008245F8" w:rsidP="008245F8">
      <w:r w:rsidRPr="008245F8">
        <w:t xml:space="preserve">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(далее - ИУП). </w:t>
      </w:r>
    </w:p>
    <w:p w:rsidR="008245F8" w:rsidRPr="008245F8" w:rsidRDefault="008245F8" w:rsidP="008245F8">
      <w:r w:rsidRPr="008245F8">
        <w:t xml:space="preserve">3.10. Обучающиеся по образовательным программам начального общего, основного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 </w:t>
      </w:r>
    </w:p>
    <w:p w:rsidR="008245F8" w:rsidRPr="008245F8" w:rsidRDefault="008245F8" w:rsidP="008245F8">
      <w:r w:rsidRPr="008245F8">
        <w:t xml:space="preserve">3.11. Промежуточная аттестация проводится с 1 по 9 класс вне зависимости от выбранной формы обучения. </w:t>
      </w:r>
    </w:p>
    <w:p w:rsidR="008245F8" w:rsidRPr="008245F8" w:rsidRDefault="008245F8" w:rsidP="008245F8">
      <w:r w:rsidRPr="008245F8">
        <w:t xml:space="preserve">3.12. Сроки проведения промежуточной аттестации определяются календарным учебным графиком. </w:t>
      </w:r>
    </w:p>
    <w:p w:rsidR="008245F8" w:rsidRPr="008245F8" w:rsidRDefault="008245F8" w:rsidP="008245F8">
      <w:r w:rsidRPr="008245F8">
        <w:t xml:space="preserve">3.13. К промежуточной аттестации допускаются все обучающихся. </w:t>
      </w:r>
    </w:p>
    <w:p w:rsidR="008245F8" w:rsidRPr="008245F8" w:rsidRDefault="008245F8" w:rsidP="008245F8">
      <w:r w:rsidRPr="008245F8">
        <w:t xml:space="preserve">3.14. Промежуточная аттестация в Учреждении проводится на основе принципов объективности, беспристрастности. </w:t>
      </w:r>
    </w:p>
    <w:p w:rsidR="008245F8" w:rsidRPr="008245F8" w:rsidRDefault="008245F8" w:rsidP="008245F8">
      <w:r w:rsidRPr="008245F8">
        <w:t xml:space="preserve">3.15. Оценка результатов освоения обучающимися образовательных программ осуществляется в зависимости от достигнутых обучающимися результатов и не может быть поставлена в зависимость от формы получения образования, формы обучения и иных обстоятельств. </w:t>
      </w:r>
    </w:p>
    <w:p w:rsidR="008245F8" w:rsidRPr="008245F8" w:rsidRDefault="008245F8" w:rsidP="008245F8">
      <w:r w:rsidRPr="008245F8">
        <w:t xml:space="preserve">3.16. Формы промежуточной аттестации определяются Учебным планом (в том числе и по ИУП). </w:t>
      </w:r>
    </w:p>
    <w:p w:rsidR="008245F8" w:rsidRPr="008245F8" w:rsidRDefault="008245F8" w:rsidP="008245F8">
      <w:r w:rsidRPr="008245F8">
        <w:t xml:space="preserve">3.17. Материал для проведения промежуточной аттестации разрабатывается учителями – предметниками, согласуются с заместителем директора по учебно-воспитательной работе и утверждается приказом директора Учреждения не позднее марта текущего учебного года. </w:t>
      </w:r>
    </w:p>
    <w:p w:rsidR="008245F8" w:rsidRPr="008245F8" w:rsidRDefault="008245F8" w:rsidP="008245F8">
      <w:r w:rsidRPr="008245F8">
        <w:t xml:space="preserve">3.18. Фиксация результатов промежуточной аттестации осуществляется по пятибалльной системе, за исключением п. 3.19. </w:t>
      </w:r>
    </w:p>
    <w:p w:rsidR="008245F8" w:rsidRPr="008245F8" w:rsidRDefault="008245F8" w:rsidP="008245F8">
      <w:r w:rsidRPr="008245F8">
        <w:t xml:space="preserve">3.19. В 1 классе, а также по учебным предметам, курсам, дисциплинам (модулям), которые не оцениваются по балльной системе, при прохождении промежуточной аттестации отметка не выставляется, а в случае академической задолженности выставляется отметка «н/а» (не аттестован). </w:t>
      </w:r>
    </w:p>
    <w:p w:rsidR="008245F8" w:rsidRPr="008245F8" w:rsidRDefault="008245F8" w:rsidP="008245F8">
      <w:r w:rsidRPr="008245F8">
        <w:lastRenderedPageBreak/>
        <w:t xml:space="preserve">3.20. В электронном журнале отметки за промежуточную аттестацию выставляются в протоколе промежуточной аттестации в день проведения. </w:t>
      </w:r>
    </w:p>
    <w:p w:rsidR="008245F8" w:rsidRPr="008245F8" w:rsidRDefault="008245F8" w:rsidP="008245F8">
      <w:r w:rsidRPr="008245F8">
        <w:t xml:space="preserve">3.21. Годовая отметка во 2-9 классах выставляется как среднее арифметическое отметок за четверти и промежуточную аттестацию и выставляется целыми числами в соответствии с правилами математического округления, кроме случаев, указанных в </w:t>
      </w:r>
      <w:proofErr w:type="spellStart"/>
      <w:r w:rsidRPr="008245F8">
        <w:t>пп</w:t>
      </w:r>
      <w:proofErr w:type="spellEnd"/>
      <w:r w:rsidRPr="008245F8">
        <w:t xml:space="preserve">. 3.22. и 3.23. </w:t>
      </w:r>
    </w:p>
    <w:p w:rsidR="008245F8" w:rsidRPr="008245F8" w:rsidRDefault="008245F8" w:rsidP="008245F8">
      <w:r w:rsidRPr="008245F8">
        <w:t>3.2</w:t>
      </w:r>
      <w:r>
        <w:t>2</w:t>
      </w:r>
      <w:r w:rsidRPr="008245F8">
        <w:t xml:space="preserve">. В случае неудовлетворительной среднеарифметической отметки за все четверти и удовлетворительного прохождения промежуточной аттестации ставится годовая отметка «3»- удовлетворительно. </w:t>
      </w:r>
    </w:p>
    <w:p w:rsidR="008245F8" w:rsidRPr="008245F8" w:rsidRDefault="008245F8" w:rsidP="008245F8">
      <w:r w:rsidRPr="008245F8">
        <w:t>3.2</w:t>
      </w:r>
      <w:r>
        <w:t>3</w:t>
      </w:r>
      <w:r w:rsidRPr="008245F8">
        <w:t xml:space="preserve">. Итоговая отметка за 9 класс выставляется в соответствии с Приказом Министерства просвещения РФ от 5 октября 2020 г. № 546 "Об утверждении Порядка заполнения, учета и выдачи аттестатов об основном общем и среднем общем образовании и их дубликатов". </w:t>
      </w:r>
    </w:p>
    <w:p w:rsidR="00450C0A" w:rsidRDefault="008245F8" w:rsidP="008245F8">
      <w:r w:rsidRPr="008245F8">
        <w:t>3.2</w:t>
      </w:r>
      <w:r>
        <w:t>4</w:t>
      </w:r>
      <w:r w:rsidRPr="008245F8">
        <w:t>.Педагогические работники доводят до родителей (законных представителей) несовершеннолетних обучающихся сведения об образовавшейся академической задолженности по результатам промежуточной аттестации обучающихся в письменной форме</w:t>
      </w:r>
    </w:p>
    <w:sectPr w:rsidR="00450C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C65"/>
    <w:rsid w:val="00424C65"/>
    <w:rsid w:val="00450C0A"/>
    <w:rsid w:val="00745CA0"/>
    <w:rsid w:val="008245F8"/>
    <w:rsid w:val="00F27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3718A"/>
  <w15:docId w15:val="{199FD655-A3CF-47EB-9A20-2B1EEEAB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745CA0"/>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1393</Words>
  <Characters>7942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Irina</cp:lastModifiedBy>
  <cp:revision>2</cp:revision>
  <dcterms:created xsi:type="dcterms:W3CDTF">2022-06-01T14:18:00Z</dcterms:created>
  <dcterms:modified xsi:type="dcterms:W3CDTF">2022-06-01T14:18:00Z</dcterms:modified>
</cp:coreProperties>
</file>